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  <w:bookmarkStart w:id="0" w:name="_GoBack"/>
      <w:bookmarkEnd w:id="0"/>
      <w:r w:rsidRPr="00CD7E94">
        <w:rPr>
          <w:noProof/>
          <w:szCs w:val="24"/>
        </w:rPr>
        <w:drawing>
          <wp:inline distT="0" distB="0" distL="0" distR="0" wp14:anchorId="021E342B" wp14:editId="5BC3FC35">
            <wp:extent cx="447675" cy="5429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B11" w:rsidRPr="00CD7E94" w:rsidRDefault="00113B11" w:rsidP="00113B11">
      <w:pPr>
        <w:ind w:left="1276" w:right="902" w:hanging="567"/>
        <w:jc w:val="center"/>
        <w:rPr>
          <w:rFonts w:ascii="Monotype Corsiva" w:hAnsi="Monotype Corsiva"/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rFonts w:ascii="Monotype Corsiva" w:hAnsi="Monotype Corsiva"/>
          <w:szCs w:val="24"/>
        </w:rPr>
      </w:pPr>
      <w:r w:rsidRPr="00CD7E94">
        <w:rPr>
          <w:rFonts w:ascii="Monotype Corsiva" w:hAnsi="Monotype Corsiva"/>
          <w:szCs w:val="24"/>
        </w:rPr>
        <w:t>Ministero dell’Istruzione, dell’Università e della Ricerca</w:t>
      </w:r>
    </w:p>
    <w:p w:rsidR="00113B11" w:rsidRPr="00CD7E94" w:rsidRDefault="00113B11" w:rsidP="00113B11">
      <w:pPr>
        <w:ind w:left="1276" w:right="902" w:hanging="567"/>
        <w:jc w:val="center"/>
        <w:rPr>
          <w:rFonts w:ascii="Monotype Corsiva" w:hAnsi="Monotype Corsiva"/>
          <w:szCs w:val="24"/>
        </w:rPr>
      </w:pPr>
      <w:r w:rsidRPr="00CD7E94">
        <w:rPr>
          <w:rFonts w:ascii="Monotype Corsiva" w:hAnsi="Monotype Corsiva"/>
          <w:szCs w:val="24"/>
        </w:rPr>
        <w:t>Direzione Generale per la Campania</w:t>
      </w:r>
    </w:p>
    <w:p w:rsidR="00113B11" w:rsidRPr="00CD7E94" w:rsidRDefault="0064055F" w:rsidP="00113B11">
      <w:pPr>
        <w:ind w:left="1276" w:right="902" w:hanging="567"/>
        <w:jc w:val="center"/>
        <w:rPr>
          <w:rFonts w:ascii="Monotype Corsiva" w:hAnsi="Monotype Corsiva"/>
          <w:szCs w:val="24"/>
        </w:rPr>
      </w:pPr>
      <w:r w:rsidRPr="00CD7E94">
        <w:rPr>
          <w:rFonts w:ascii="Monotype Corsiva" w:hAnsi="Monotype Corsiva"/>
          <w:szCs w:val="24"/>
        </w:rPr>
        <w:t>Ufficio V</w:t>
      </w:r>
      <w:r w:rsidR="00113B11" w:rsidRPr="00CD7E94">
        <w:rPr>
          <w:rFonts w:ascii="Monotype Corsiva" w:hAnsi="Monotype Corsiva"/>
          <w:szCs w:val="24"/>
        </w:rPr>
        <w:t>I - Ambito Territoriale per la provincia di Napoli</w:t>
      </w:r>
    </w:p>
    <w:p w:rsidR="00113B11" w:rsidRPr="00CD7E94" w:rsidRDefault="00113B11" w:rsidP="00113B11">
      <w:pPr>
        <w:ind w:left="1276" w:right="902" w:hanging="567"/>
        <w:jc w:val="center"/>
        <w:rPr>
          <w:rFonts w:ascii="Monotype Corsiva" w:hAnsi="Monotype Corsiva"/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rFonts w:ascii="Monotype Corsiva" w:hAnsi="Monotype Corsiva"/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tabs>
          <w:tab w:val="left" w:pos="1843"/>
        </w:tabs>
        <w:ind w:left="1276" w:right="902" w:hanging="567"/>
        <w:rPr>
          <w:szCs w:val="24"/>
        </w:rPr>
      </w:pPr>
      <w:r w:rsidRPr="00CD7E94">
        <w:rPr>
          <w:szCs w:val="24"/>
        </w:rPr>
        <w:t xml:space="preserve">    </w:t>
      </w:r>
      <w:proofErr w:type="spellStart"/>
      <w:r w:rsidR="00983F7D">
        <w:rPr>
          <w:szCs w:val="24"/>
        </w:rPr>
        <w:t>Prot</w:t>
      </w:r>
      <w:proofErr w:type="spellEnd"/>
      <w:r w:rsidR="00983F7D">
        <w:rPr>
          <w:szCs w:val="24"/>
        </w:rPr>
        <w:t>.  n° 3435</w:t>
      </w:r>
      <w:r w:rsidRPr="00CD7E94">
        <w:rPr>
          <w:szCs w:val="24"/>
        </w:rPr>
        <w:t xml:space="preserve">                                                                           </w:t>
      </w:r>
      <w:r w:rsidR="00CD7E94">
        <w:rPr>
          <w:szCs w:val="24"/>
        </w:rPr>
        <w:t>Napoli, 0</w:t>
      </w:r>
      <w:r w:rsidR="00403C13">
        <w:rPr>
          <w:szCs w:val="24"/>
        </w:rPr>
        <w:t>2</w:t>
      </w:r>
      <w:r w:rsidR="00CD7E94">
        <w:rPr>
          <w:szCs w:val="24"/>
        </w:rPr>
        <w:t>/08/2016</w:t>
      </w:r>
      <w:r w:rsidRPr="00CD7E94">
        <w:rPr>
          <w:szCs w:val="24"/>
        </w:rPr>
        <w:t xml:space="preserve">                           </w:t>
      </w:r>
      <w:r w:rsidR="00CD7E94">
        <w:rPr>
          <w:szCs w:val="24"/>
        </w:rPr>
        <w:t xml:space="preserve">               </w:t>
      </w:r>
    </w:p>
    <w:p w:rsidR="00113B11" w:rsidRPr="00CD7E94" w:rsidRDefault="00113B11" w:rsidP="00113B11">
      <w:pPr>
        <w:ind w:left="709" w:right="902"/>
        <w:jc w:val="center"/>
        <w:rPr>
          <w:szCs w:val="24"/>
        </w:rPr>
      </w:pPr>
      <w:r w:rsidRPr="00CD7E94">
        <w:rPr>
          <w:szCs w:val="24"/>
        </w:rPr>
        <w:t>IL DIRIGENTE</w:t>
      </w: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>VISTA    l’ O.M. n° 241 dell’ 8 aprile 2016 che  disciplina la mobilità territoriale e professionale del personale docente, educativo ed ATA per l’anno scolastico 2016/2017;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>VISTO   il Contratto Collettivo Nazionale Integrativo concernente la mobilità del personale docente, educativo ed A.T.A per l’anno scolastico 2016/2017 sottoscritto in data 8 aprile 2016;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 xml:space="preserve">ESAMINATE le domande di mobilità territoriale e professionale del personale ATA di ruolo delle scuole statali di ogni ordine e grado per l’anno scolastico 2016/17; </w:t>
      </w: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  <w:r w:rsidRPr="00CD7E94">
        <w:rPr>
          <w:szCs w:val="24"/>
        </w:rPr>
        <w:t>D  I  S  P  O  N  E</w:t>
      </w: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center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 xml:space="preserve">Art.  1  Con decorrenza </w:t>
      </w:r>
      <w:r w:rsidR="00403C13">
        <w:rPr>
          <w:szCs w:val="24"/>
        </w:rPr>
        <w:t>01</w:t>
      </w:r>
      <w:r w:rsidRPr="00CD7E94">
        <w:rPr>
          <w:szCs w:val="24"/>
        </w:rPr>
        <w:t xml:space="preserve">.09.2016 il personale ATA  con rapporto di lavoro a tempo indeterminato, in servizio nelle scuole statali è trasferito in via definitiva a domanda o d’ufficio </w:t>
      </w:r>
      <w:r w:rsidR="0064055F" w:rsidRPr="00CD7E94">
        <w:rPr>
          <w:szCs w:val="24"/>
        </w:rPr>
        <w:t xml:space="preserve"> </w:t>
      </w:r>
      <w:r w:rsidRPr="00CD7E94">
        <w:rPr>
          <w:szCs w:val="24"/>
        </w:rPr>
        <w:t>nelle sedi a fianco di ciascuno indicate.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>Art.  2 L’elenco allegato fa parte integrante del presente decreto.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 xml:space="preserve">Art. 3 I dirigenti scolastici dovranno comunicare l’avvenuta assunzione di servizio del personale trasferito, all’Ufficio </w:t>
      </w:r>
      <w:r w:rsidR="0064055F" w:rsidRPr="00CD7E94">
        <w:rPr>
          <w:szCs w:val="24"/>
        </w:rPr>
        <w:t>V</w:t>
      </w:r>
      <w:r w:rsidRPr="00CD7E94">
        <w:rPr>
          <w:szCs w:val="24"/>
        </w:rPr>
        <w:t>I - Ambito Territoriale per la provincia di Napoli, e al dipartimento provinciale del tesoro competenti.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>Art. 4  Avverso le operazioni di mobilità, gli interessati possono esperire le procedure previste dagli artt. 135, 136, 137 e 138 del CCNL 29/11/2007, tenuto conto delle modifiche in materia di conciliazione ed arbitrato apportate al Codice di Procedura Civile dall’art. 31 della legge 4 novembre 2010 n.183.</w:t>
      </w:r>
    </w:p>
    <w:p w:rsidR="00113B11" w:rsidRPr="00CD7E94" w:rsidRDefault="00113B11" w:rsidP="00403C13">
      <w:pPr>
        <w:ind w:left="1276" w:right="902" w:hanging="567"/>
        <w:jc w:val="both"/>
        <w:rPr>
          <w:i/>
          <w:szCs w:val="24"/>
          <w:u w:val="single"/>
        </w:rPr>
      </w:pPr>
      <w:r w:rsidRPr="00CD7E94">
        <w:rPr>
          <w:szCs w:val="24"/>
        </w:rPr>
        <w:t xml:space="preserve">Il tentativo di conciliazione va presentato, in duplice copia, all’Ufficio di segreteria costituito presso l’Ufficio Scolastico Territoriale e all’Ufficio per il contenzioso </w:t>
      </w:r>
      <w:r w:rsidRPr="00CD7E94">
        <w:rPr>
          <w:i/>
          <w:szCs w:val="24"/>
          <w:u w:val="single"/>
        </w:rPr>
        <w:t>entro 15 giorni dalla pubblicazione del presente provvedimento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Default="00CD7E94" w:rsidP="00113B11">
      <w:pPr>
        <w:ind w:left="1276" w:right="902" w:hanging="567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</w:t>
      </w:r>
      <w:r w:rsidR="00E026B3">
        <w:rPr>
          <w:szCs w:val="24"/>
        </w:rPr>
        <w:t xml:space="preserve">f.to </w:t>
      </w:r>
      <w:r>
        <w:rPr>
          <w:szCs w:val="24"/>
        </w:rPr>
        <w:t xml:space="preserve">  IL DIRIGENTE</w:t>
      </w:r>
    </w:p>
    <w:p w:rsidR="00CD7E94" w:rsidRDefault="00CD7E94" w:rsidP="00113B11">
      <w:pPr>
        <w:ind w:left="1276" w:right="902" w:hanging="567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Maria Teresa de Lisa</w:t>
      </w:r>
    </w:p>
    <w:p w:rsidR="00CD7E94" w:rsidRPr="00CD7E94" w:rsidRDefault="00260AB0" w:rsidP="00113B11">
      <w:pPr>
        <w:ind w:left="1276" w:right="902" w:hanging="567"/>
        <w:jc w:val="both"/>
        <w:rPr>
          <w:szCs w:val="24"/>
        </w:rPr>
      </w:pPr>
      <w:r>
        <w:rPr>
          <w:szCs w:val="24"/>
        </w:rPr>
        <w:lastRenderedPageBreak/>
        <w:t xml:space="preserve"> 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E54251" w:rsidRDefault="00113B11" w:rsidP="00E54251">
      <w:pPr>
        <w:spacing w:line="216" w:lineRule="auto"/>
        <w:ind w:left="709" w:right="902" w:firstLine="567"/>
        <w:rPr>
          <w:szCs w:val="24"/>
        </w:rPr>
      </w:pPr>
      <w:r w:rsidRPr="00CD7E94">
        <w:rPr>
          <w:szCs w:val="24"/>
        </w:rPr>
        <w:t>Per effetto della legge sulla privacy  questo  elenco  non contiene alcuni</w:t>
      </w:r>
      <w:r w:rsidR="00E54251">
        <w:rPr>
          <w:szCs w:val="24"/>
        </w:rPr>
        <w:t xml:space="preserve"> </w:t>
      </w:r>
      <w:r w:rsidRPr="00CD7E94">
        <w:rPr>
          <w:szCs w:val="24"/>
        </w:rPr>
        <w:t>dati  personali  e  sensibili  che  concorrono  alla  costituzione  dello  stesso.</w:t>
      </w:r>
    </w:p>
    <w:p w:rsidR="00113B11" w:rsidRPr="00CD7E94" w:rsidRDefault="00113B11" w:rsidP="00E54251">
      <w:pPr>
        <w:spacing w:line="216" w:lineRule="auto"/>
        <w:ind w:left="709" w:right="902" w:firstLine="567"/>
        <w:rPr>
          <w:szCs w:val="24"/>
        </w:rPr>
      </w:pPr>
      <w:r w:rsidRPr="00CD7E94">
        <w:rPr>
          <w:szCs w:val="24"/>
        </w:rPr>
        <w:t>Agli  stessi dati  gli  interessati o  i  controinteressati  potranno  eventualmente</w:t>
      </w:r>
    </w:p>
    <w:p w:rsidR="00113B11" w:rsidRPr="00CD7E94" w:rsidRDefault="00113B11" w:rsidP="00E54251">
      <w:pPr>
        <w:spacing w:line="216" w:lineRule="auto"/>
        <w:ind w:left="709" w:right="902"/>
        <w:rPr>
          <w:szCs w:val="24"/>
        </w:rPr>
      </w:pPr>
      <w:r w:rsidRPr="00CD7E94">
        <w:rPr>
          <w:szCs w:val="24"/>
        </w:rPr>
        <w:t>accedere  secondo le modalità  previste dalla legge  sulla  trasparenza degli atti</w:t>
      </w:r>
    </w:p>
    <w:p w:rsidR="00113B11" w:rsidRPr="00CD7E94" w:rsidRDefault="00113B11" w:rsidP="00E54251">
      <w:pPr>
        <w:spacing w:line="216" w:lineRule="auto"/>
        <w:ind w:left="709" w:right="902"/>
        <w:rPr>
          <w:szCs w:val="24"/>
        </w:rPr>
      </w:pPr>
      <w:r w:rsidRPr="00CD7E94">
        <w:rPr>
          <w:szCs w:val="24"/>
        </w:rPr>
        <w:t>amministrativi</w:t>
      </w: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ind w:left="1276" w:right="902" w:hanging="567"/>
        <w:jc w:val="both"/>
        <w:rPr>
          <w:szCs w:val="24"/>
        </w:rPr>
      </w:pPr>
    </w:p>
    <w:p w:rsidR="00113B11" w:rsidRPr="00CD7E94" w:rsidRDefault="00113B11" w:rsidP="00113B11">
      <w:pPr>
        <w:spacing w:line="192" w:lineRule="auto"/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>-Ai Dirigenti Scolastici di Napoli e Provincia</w:t>
      </w:r>
    </w:p>
    <w:p w:rsidR="00113B11" w:rsidRPr="00CD7E94" w:rsidRDefault="00113B11" w:rsidP="00113B11">
      <w:pPr>
        <w:spacing w:line="192" w:lineRule="auto"/>
        <w:ind w:left="1276" w:right="902" w:hanging="567"/>
        <w:jc w:val="both"/>
        <w:rPr>
          <w:szCs w:val="24"/>
        </w:rPr>
      </w:pPr>
      <w:r w:rsidRPr="00CD7E94">
        <w:rPr>
          <w:szCs w:val="24"/>
        </w:rPr>
        <w:t>-All’Ufficio Provinciale Del Tesoro - Napoli</w:t>
      </w:r>
    </w:p>
    <w:p w:rsidR="00113B11" w:rsidRPr="00CD7E94" w:rsidRDefault="00113B11" w:rsidP="00113B11">
      <w:pPr>
        <w:spacing w:line="192" w:lineRule="auto"/>
        <w:ind w:left="1276" w:right="902" w:hanging="567"/>
        <w:rPr>
          <w:szCs w:val="24"/>
        </w:rPr>
      </w:pPr>
      <w:r w:rsidRPr="00CD7E94">
        <w:rPr>
          <w:szCs w:val="24"/>
        </w:rPr>
        <w:t>-Alle OO. SS.  Loro Sedi</w:t>
      </w:r>
    </w:p>
    <w:p w:rsidR="00113B11" w:rsidRPr="00CD7E94" w:rsidRDefault="00113B11" w:rsidP="00113B11">
      <w:pPr>
        <w:spacing w:line="192" w:lineRule="auto"/>
        <w:ind w:left="1276" w:right="902" w:hanging="567"/>
        <w:rPr>
          <w:szCs w:val="24"/>
        </w:rPr>
      </w:pPr>
      <w:r w:rsidRPr="00CD7E94">
        <w:rPr>
          <w:szCs w:val="24"/>
        </w:rPr>
        <w:t>-All’Albo  – Sede</w:t>
      </w:r>
    </w:p>
    <w:p w:rsidR="00113B11" w:rsidRPr="00CD7E94" w:rsidRDefault="00113B11" w:rsidP="00113B11">
      <w:pPr>
        <w:spacing w:line="192" w:lineRule="auto"/>
        <w:ind w:left="1276" w:right="902" w:hanging="567"/>
        <w:rPr>
          <w:szCs w:val="24"/>
        </w:rPr>
      </w:pPr>
    </w:p>
    <w:p w:rsidR="000F24C0" w:rsidRPr="00CD7E94" w:rsidRDefault="00113B11" w:rsidP="00113B11">
      <w:pPr>
        <w:rPr>
          <w:szCs w:val="24"/>
        </w:rPr>
      </w:pPr>
      <w:r w:rsidRPr="00CD7E94">
        <w:rPr>
          <w:szCs w:val="24"/>
        </w:rPr>
        <w:br w:type="page"/>
      </w:r>
    </w:p>
    <w:sectPr w:rsidR="000F24C0" w:rsidRPr="00CD7E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11"/>
    <w:rsid w:val="000F24C0"/>
    <w:rsid w:val="00113B11"/>
    <w:rsid w:val="00260AB0"/>
    <w:rsid w:val="00403C13"/>
    <w:rsid w:val="00630ACE"/>
    <w:rsid w:val="0064055F"/>
    <w:rsid w:val="00950E29"/>
    <w:rsid w:val="00983F7D"/>
    <w:rsid w:val="00990232"/>
    <w:rsid w:val="00CD7E94"/>
    <w:rsid w:val="00E026B3"/>
    <w:rsid w:val="00E5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3B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B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B1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3B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B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B1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2016-08-02T07:59:00Z</cp:lastPrinted>
  <dcterms:created xsi:type="dcterms:W3CDTF">2016-08-02T09:59:00Z</dcterms:created>
  <dcterms:modified xsi:type="dcterms:W3CDTF">2016-08-02T09:59:00Z</dcterms:modified>
</cp:coreProperties>
</file>